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59" w:rsidRDefault="00885659" w:rsidP="00885659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6470984" cy="8879504"/>
            <wp:effectExtent l="0" t="0" r="6350" b="0"/>
            <wp:docPr id="2" name="Рисунок 2" descr="C:\Users\user\Downloads\Положение СД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СД 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49" cy="888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1E6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85659" w:rsidRDefault="00885659" w:rsidP="00885659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D531E6" w:rsidRPr="00D531E6" w:rsidRDefault="00D531E6" w:rsidP="00885659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ПОЛОЖЕНИЯ</w:t>
      </w:r>
    </w:p>
    <w:p w:rsidR="00D531E6" w:rsidRPr="00D531E6" w:rsidRDefault="00D531E6" w:rsidP="00D531E6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  Конкурс на лучшую рабочую тетрадь для  практических занятий по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ПМ.04</w:t>
      </w:r>
      <w:r w:rsidR="00FF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AC">
        <w:rPr>
          <w:rFonts w:ascii="Times New Roman" w:eastAsia="Times New Roman" w:hAnsi="Times New Roman" w:cs="Times New Roman"/>
          <w:sz w:val="24"/>
          <w:szCs w:val="24"/>
        </w:rPr>
        <w:t>Выполнение работ по профессии Младшая медицинская сестра по уходу за больными  МДК 04.02.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AC">
        <w:rPr>
          <w:rFonts w:ascii="Times New Roman" w:eastAsia="Times New Roman" w:hAnsi="Times New Roman" w:cs="Times New Roman"/>
          <w:sz w:val="24"/>
          <w:szCs w:val="24"/>
        </w:rPr>
        <w:t>Безопасная больничная среда для пациента и персонала</w:t>
      </w:r>
      <w:r w:rsidR="00FF46AC">
        <w:rPr>
          <w:rFonts w:ascii="Times New Roman" w:eastAsia="Verdana" w:hAnsi="Times New Roman" w:cs="Times New Roman"/>
          <w:iCs/>
          <w:sz w:val="24"/>
          <w:szCs w:val="24"/>
        </w:rPr>
        <w:t xml:space="preserve"> 34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>.02.01</w:t>
      </w:r>
      <w:r w:rsidR="00FF46AC">
        <w:rPr>
          <w:rFonts w:ascii="Times New Roman" w:eastAsia="Verdana" w:hAnsi="Times New Roman" w:cs="Times New Roman"/>
          <w:iCs/>
          <w:sz w:val="24"/>
          <w:szCs w:val="24"/>
        </w:rPr>
        <w:t xml:space="preserve"> Сестринское дело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>, проводится в соответствии с планом Совета директоров средних медицинских и фармацевтических образовательных организаций Сибирс</w:t>
      </w:r>
      <w:r w:rsidR="00EE6929">
        <w:rPr>
          <w:rFonts w:ascii="Times New Roman" w:eastAsia="Verdana" w:hAnsi="Times New Roman" w:cs="Times New Roman"/>
          <w:iCs/>
          <w:sz w:val="24"/>
          <w:szCs w:val="24"/>
        </w:rPr>
        <w:t>кого федерального округа на 2022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 учебный год.</w:t>
      </w:r>
    </w:p>
    <w:p w:rsidR="00D531E6" w:rsidRPr="00D531E6" w:rsidRDefault="00D531E6" w:rsidP="00D531E6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Конкурс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проводится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в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рамках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реализации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плана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Совета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директоров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средних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медицинских и фармацевтических образовательных учреждений Сибирского федерального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округа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(СФО)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Сибирской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межрегиональной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ассоциации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работников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системы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среднего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медицинского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образования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(далее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-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Сибирская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межрегиональная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ассоциация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РССПМО)</w:t>
      </w:r>
      <w:r w:rsidRPr="00D531E6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на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604F4">
        <w:rPr>
          <w:rFonts w:ascii="Times New Roman" w:eastAsia="Times New Roman" w:hAnsi="Times New Roman" w:cs="Times New Roman"/>
          <w:sz w:val="24"/>
        </w:rPr>
        <w:t>2022</w:t>
      </w:r>
      <w:r w:rsidRPr="00D531E6">
        <w:rPr>
          <w:rFonts w:ascii="Times New Roman" w:eastAsia="Times New Roman" w:hAnsi="Times New Roman" w:cs="Times New Roman"/>
          <w:sz w:val="24"/>
        </w:rPr>
        <w:t xml:space="preserve"> год.</w:t>
      </w:r>
    </w:p>
    <w:p w:rsidR="00D531E6" w:rsidRPr="00D531E6" w:rsidRDefault="00D531E6" w:rsidP="00D531E6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Организаторами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являются:</w:t>
      </w:r>
    </w:p>
    <w:p w:rsidR="00D531E6" w:rsidRPr="00D531E6" w:rsidRDefault="00D531E6" w:rsidP="00D531E6">
      <w:pPr>
        <w:widowControl w:val="0"/>
        <w:numPr>
          <w:ilvl w:val="2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Совет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директоров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средних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медицинских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фармацевтических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образовательных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учреждений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СФО;</w:t>
      </w:r>
    </w:p>
    <w:p w:rsidR="00D531E6" w:rsidRPr="00D531E6" w:rsidRDefault="00D531E6" w:rsidP="00D531E6">
      <w:pPr>
        <w:widowControl w:val="0"/>
        <w:numPr>
          <w:ilvl w:val="2"/>
          <w:numId w:val="1"/>
        </w:numPr>
        <w:tabs>
          <w:tab w:val="left" w:pos="934"/>
        </w:tabs>
        <w:autoSpaceDE w:val="0"/>
        <w:autoSpaceDN w:val="0"/>
        <w:spacing w:before="1"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Сибирская</w:t>
      </w:r>
      <w:r w:rsidRPr="00D531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межрегиональная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ассоциация</w:t>
      </w:r>
      <w:r w:rsidRPr="00D531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РССПМО;</w:t>
      </w:r>
    </w:p>
    <w:p w:rsidR="00D531E6" w:rsidRPr="00D531E6" w:rsidRDefault="00D531E6" w:rsidP="00D531E6">
      <w:pPr>
        <w:widowControl w:val="0"/>
        <w:numPr>
          <w:ilvl w:val="2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Областное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государственное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бюджетное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образовательное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учреждение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«Нижнеудинское медицинское училище»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(далее</w:t>
      </w:r>
      <w:r w:rsidRPr="00D531E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–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училище).</w:t>
      </w:r>
    </w:p>
    <w:p w:rsidR="00D531E6" w:rsidRPr="00D531E6" w:rsidRDefault="00D531E6" w:rsidP="00D531E6">
      <w:pPr>
        <w:widowControl w:val="0"/>
        <w:numPr>
          <w:ilvl w:val="1"/>
          <w:numId w:val="3"/>
        </w:numPr>
        <w:tabs>
          <w:tab w:val="left" w:pos="934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Участие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в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конкурсе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бесплатное.</w:t>
      </w:r>
    </w:p>
    <w:p w:rsidR="00D531E6" w:rsidRPr="00D531E6" w:rsidRDefault="00D531E6" w:rsidP="00D531E6">
      <w:pPr>
        <w:widowControl w:val="0"/>
        <w:numPr>
          <w:ilvl w:val="1"/>
          <w:numId w:val="3"/>
        </w:numPr>
        <w:tabs>
          <w:tab w:val="left" w:pos="6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Положение</w:t>
      </w:r>
      <w:r w:rsidRPr="00D531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подлежит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исполнению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всеми</w:t>
      </w:r>
      <w:r w:rsidRPr="00D531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участниками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Конкурса.</w:t>
      </w:r>
    </w:p>
    <w:p w:rsidR="00D531E6" w:rsidRPr="00D531E6" w:rsidRDefault="00D531E6" w:rsidP="00D531E6">
      <w:pPr>
        <w:widowControl w:val="0"/>
        <w:tabs>
          <w:tab w:val="left" w:pos="633"/>
        </w:tabs>
        <w:autoSpaceDE w:val="0"/>
        <w:autoSpaceDN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2. ЦЕЛИ КОНКУРСА: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2.1. Целью Конкурса является выявление и распространение передового педагогического опыта, в т. ч. положительного опыта использования дистанционных технологий, в обучении и воспитании квалифицированных конкурентоспособных специалистов среднего звена.  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633"/>
        </w:tabs>
        <w:autoSpaceDE w:val="0"/>
        <w:autoSpaceDN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3. ЗАДАЧИ КОНКУРСА: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Verdana" w:eastAsia="Verdana" w:hAnsi="Verdana" w:cs="Times New Roman"/>
          <w:i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3.1 Задачи Конкурса: 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Активизация и стимулирование методической работы педагогов;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Поощрение творческой инициативы педагогических работников в создании учебно-методического обеспечения образовательного процесса;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Создать условия для организации образовательного пространства ФГОС - занятия с использованием современных образовательных педагогических технологий, согласно требованиям ФГОС;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Пропагандировать современные технологии и методики организации аудиторных и внеаудиторных мероприятий среди участников конкурса.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Совершенствовать взаимодействия медицинских образовательных учреждений среднего профессионального образования СФО;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Создание условий с целью обмена опытом работы преподавателей по созданию методических пособий.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4. УЧАСТНИКИ КОНКУРСА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lastRenderedPageBreak/>
        <w:t>4.1. Участниками Конкурса являются преподаватели образовательных учреждений среднего профессионального медицинского образования, реализующие программы подготовки специалистов среднего звена по специальности 31.02.01 Лечебное дело.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 4.2. На конкурс предоставляются индивидуальные и коллективные методические материалы (не более 2-х авторов), отвечающие следующим требованиям: 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соответствие современному состоянию педагогической науки, теории и практики обучения и воспитания;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логичность структуры, стилистическое единство работы;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практическая значимость;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применение информационных технологий;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- творческий, самостоятельный характер. 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4.3. Количество конкурсных материалов от одного учебн</w:t>
      </w:r>
      <w:r w:rsidR="00C62E02">
        <w:rPr>
          <w:rFonts w:ascii="Times New Roman" w:eastAsia="Verdana" w:hAnsi="Times New Roman" w:cs="Times New Roman"/>
          <w:iCs/>
          <w:sz w:val="24"/>
          <w:szCs w:val="24"/>
        </w:rPr>
        <w:t xml:space="preserve">ого заведения не </w:t>
      </w:r>
      <w:r w:rsidR="00EE6929">
        <w:rPr>
          <w:rFonts w:ascii="Times New Roman" w:eastAsia="Verdana" w:hAnsi="Times New Roman" w:cs="Times New Roman"/>
          <w:iCs/>
          <w:sz w:val="24"/>
          <w:szCs w:val="24"/>
        </w:rPr>
        <w:t>ограничено.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4.4. Организаторы Конкурса оставляют за участниками авторское право и не несут ответственности перед ними и/или третьими лицами и организациями за возможное размещение конкурсных работ на других Интернет-ресурсах в результате их копирования.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4.5. Конкурсный материал, представленный в неустановленные сроки, и не соответствующий требованиям настоящего Положения к Конкурсу не допускается.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numPr>
          <w:ilvl w:val="0"/>
          <w:numId w:val="4"/>
        </w:numPr>
        <w:tabs>
          <w:tab w:val="left" w:pos="1831"/>
        </w:tabs>
        <w:autoSpaceDE w:val="0"/>
        <w:autoSpaceDN w:val="0"/>
        <w:spacing w:after="0" w:line="2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D531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D531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531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D531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:rsidR="00D531E6" w:rsidRPr="00D531E6" w:rsidRDefault="00D531E6" w:rsidP="00D531E6">
      <w:pPr>
        <w:widowControl w:val="0"/>
        <w:tabs>
          <w:tab w:val="left" w:pos="1831"/>
        </w:tabs>
        <w:autoSpaceDE w:val="0"/>
        <w:autoSpaceDN w:val="0"/>
        <w:spacing w:after="0" w:line="276" w:lineRule="exact"/>
        <w:ind w:left="9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31E6" w:rsidRPr="00D531E6" w:rsidRDefault="00EE6929" w:rsidP="00D531E6">
      <w:pPr>
        <w:widowControl w:val="0"/>
        <w:numPr>
          <w:ilvl w:val="1"/>
          <w:numId w:val="4"/>
        </w:numPr>
        <w:tabs>
          <w:tab w:val="left" w:pos="633"/>
        </w:tabs>
        <w:autoSpaceDE w:val="0"/>
        <w:autoSpaceDN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531E6" w:rsidRPr="00D531E6">
        <w:rPr>
          <w:rFonts w:ascii="Times New Roman" w:eastAsia="Times New Roman" w:hAnsi="Times New Roman" w:cs="Times New Roman"/>
          <w:sz w:val="24"/>
        </w:rPr>
        <w:t>Конкурс</w:t>
      </w:r>
      <w:r w:rsidR="00D531E6"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531E6" w:rsidRPr="00D531E6">
        <w:rPr>
          <w:rFonts w:ascii="Times New Roman" w:eastAsia="Times New Roman" w:hAnsi="Times New Roman" w:cs="Times New Roman"/>
          <w:sz w:val="24"/>
        </w:rPr>
        <w:t>проводится</w:t>
      </w:r>
      <w:r w:rsidR="00D531E6"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531E6" w:rsidRPr="00D531E6">
        <w:rPr>
          <w:rFonts w:ascii="Times New Roman" w:eastAsia="Times New Roman" w:hAnsi="Times New Roman" w:cs="Times New Roman"/>
          <w:sz w:val="24"/>
        </w:rPr>
        <w:t>на</w:t>
      </w:r>
      <w:r w:rsidR="00D531E6"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531E6" w:rsidRPr="00D531E6">
        <w:rPr>
          <w:rFonts w:ascii="Times New Roman" w:eastAsia="Times New Roman" w:hAnsi="Times New Roman" w:cs="Times New Roman"/>
          <w:sz w:val="24"/>
        </w:rPr>
        <w:t>базе</w:t>
      </w:r>
      <w:r w:rsidR="00D531E6"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531E6" w:rsidRPr="00D531E6">
        <w:rPr>
          <w:rFonts w:ascii="Times New Roman" w:eastAsia="Times New Roman" w:hAnsi="Times New Roman" w:cs="Times New Roman"/>
          <w:sz w:val="24"/>
        </w:rPr>
        <w:t>ОГБПОУ</w:t>
      </w:r>
      <w:r w:rsidR="00D531E6"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531E6" w:rsidRPr="00D531E6">
        <w:rPr>
          <w:rFonts w:ascii="Times New Roman" w:eastAsia="Times New Roman" w:hAnsi="Times New Roman" w:cs="Times New Roman"/>
          <w:sz w:val="24"/>
        </w:rPr>
        <w:t>«Нижнеудинское медицинское училище».</w:t>
      </w:r>
    </w:p>
    <w:p w:rsidR="00D531E6" w:rsidRPr="00D531E6" w:rsidRDefault="00D531E6" w:rsidP="00D531E6">
      <w:pPr>
        <w:widowControl w:val="0"/>
        <w:numPr>
          <w:ilvl w:val="1"/>
          <w:numId w:val="4"/>
        </w:numPr>
        <w:tabs>
          <w:tab w:val="left" w:pos="633"/>
        </w:tabs>
        <w:autoSpaceDE w:val="0"/>
        <w:autoSpaceDN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. Организацию работы по подготовке</w:t>
      </w:r>
      <w:r w:rsidR="00EE6929">
        <w:rPr>
          <w:rFonts w:ascii="Times New Roman" w:eastAsia="Verdana" w:hAnsi="Times New Roman" w:cs="Times New Roman"/>
          <w:iCs/>
          <w:sz w:val="24"/>
          <w:szCs w:val="24"/>
        </w:rPr>
        <w:t xml:space="preserve"> и проведению Конкурса проводит 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организационный комитет Конкурса (далее - оргкомитет).</w:t>
      </w:r>
    </w:p>
    <w:p w:rsidR="00D531E6" w:rsidRPr="00D531E6" w:rsidRDefault="00EE6929" w:rsidP="00D531E6">
      <w:pPr>
        <w:widowControl w:val="0"/>
        <w:numPr>
          <w:ilvl w:val="1"/>
          <w:numId w:val="4"/>
        </w:numPr>
        <w:tabs>
          <w:tab w:val="left" w:pos="633"/>
        </w:tabs>
        <w:autoSpaceDE w:val="0"/>
        <w:autoSpaceDN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 xml:space="preserve">. </w:t>
      </w:r>
      <w:r w:rsidR="00D531E6"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 Председатель и члены оргкомитета несут ответственность за соблюдение настоящего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Положения, достоверность, организацию и проведение конкурса.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5.4. </w:t>
      </w:r>
      <w:r w:rsidRPr="00D531E6">
        <w:rPr>
          <w:rFonts w:ascii="Times New Roman" w:eastAsia="Times New Roman" w:hAnsi="Times New Roman" w:cs="Times New Roman"/>
          <w:sz w:val="24"/>
        </w:rPr>
        <w:t>Организатор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выполняет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следующие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функции: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-  </w:t>
      </w:r>
      <w:r w:rsidRPr="00D531E6">
        <w:rPr>
          <w:rFonts w:ascii="Times New Roman" w:eastAsia="Times New Roman" w:hAnsi="Times New Roman" w:cs="Times New Roman"/>
          <w:sz w:val="24"/>
        </w:rPr>
        <w:t>разрабатывает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положение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порядке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организации</w:t>
      </w:r>
      <w:r w:rsidRPr="00D531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Конкурса;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разрабатывает критерии оценивания конкурсных заданий;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выполнение комплекса мероприятий, связанных с организацией, проведением и подведением итогов Конкурса.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5.5. Для организации и проведения Конкурса оргкомитет формирует жюри. </w:t>
      </w:r>
      <w:r w:rsidRPr="00D531E6">
        <w:rPr>
          <w:rFonts w:ascii="Times New Roman" w:eastAsia="Times New Roman" w:hAnsi="Times New Roman" w:cs="Times New Roman"/>
          <w:sz w:val="24"/>
        </w:rPr>
        <w:t>Жюри</w:t>
      </w:r>
      <w:r w:rsidRPr="00D531E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на</w:t>
      </w:r>
      <w:r w:rsidRPr="00D531E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основе</w:t>
      </w:r>
      <w:r w:rsidRPr="00D531E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проведенной</w:t>
      </w:r>
      <w:r w:rsidRPr="00D531E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оценки</w:t>
      </w:r>
      <w:r w:rsidRPr="00D531E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рабочих</w:t>
      </w:r>
      <w:r w:rsidRPr="00D531E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тетрадей</w:t>
      </w:r>
      <w:r w:rsidRPr="00D531E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принимает</w:t>
      </w:r>
      <w:r w:rsidRPr="00D531E6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решение</w:t>
      </w:r>
      <w:r w:rsidRPr="00D531E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по</w:t>
      </w:r>
      <w:r w:rsidRPr="00D531E6"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 w:rsidRPr="00D531E6">
        <w:rPr>
          <w:rFonts w:ascii="Times New Roman" w:eastAsia="Times New Roman" w:hAnsi="Times New Roman" w:cs="Times New Roman"/>
          <w:sz w:val="24"/>
        </w:rPr>
        <w:t>определению победителя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призеров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составляет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протокол</w:t>
      </w:r>
      <w:r w:rsidRPr="00D531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об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итогах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>5.6. В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случае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нарушения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условий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несоблюдения требований,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установленных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данным положением к конкурсным разработкам, жюри вправе отклонить представленную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работу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от участия в Конкурсе.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1E6">
        <w:rPr>
          <w:rFonts w:ascii="Times New Roman" w:eastAsia="Times New Roman" w:hAnsi="Times New Roman" w:cs="Times New Roman"/>
          <w:sz w:val="24"/>
        </w:rPr>
        <w:t xml:space="preserve">5.7. 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Конкурс проводится заочно на основании материалов, представленных оргкомитету в электронном виде.</w:t>
      </w:r>
    </w:p>
    <w:p w:rsidR="00D531E6" w:rsidRPr="00D531E6" w:rsidRDefault="00D531E6" w:rsidP="00D531E6">
      <w:pPr>
        <w:widowControl w:val="0"/>
        <w:numPr>
          <w:ilvl w:val="1"/>
          <w:numId w:val="5"/>
        </w:numPr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Материалы и заявки на конкурс принимаются </w:t>
      </w:r>
      <w:r w:rsidR="00EE6929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с 14.01.2022 года по 31</w:t>
      </w:r>
      <w:r w:rsidR="00C90C6B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.01.2022</w:t>
      </w:r>
    </w:p>
    <w:p w:rsidR="00D531E6" w:rsidRPr="00D531E6" w:rsidRDefault="00D531E6" w:rsidP="00D531E6">
      <w:pPr>
        <w:widowControl w:val="0"/>
        <w:numPr>
          <w:ilvl w:val="1"/>
          <w:numId w:val="5"/>
        </w:numPr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Сроки проведения Конкурса: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tbl>
      <w:tblPr>
        <w:tblStyle w:val="a3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2127"/>
        <w:gridCol w:w="2835"/>
        <w:gridCol w:w="2268"/>
      </w:tblGrid>
      <w:tr w:rsidR="00D531E6" w:rsidRPr="00D531E6" w:rsidTr="00ED608B">
        <w:trPr>
          <w:trHeight w:val="8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Регистрация</w:t>
            </w:r>
          </w:p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участников, сбор заявок и конкурсных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Работа</w:t>
            </w:r>
          </w:p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экспертной</w:t>
            </w:r>
          </w:p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Подведение итогов,</w:t>
            </w:r>
          </w:p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публикация итогового списка победителей и призеров на сайте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 w:rsidRPr="00D531E6">
              <w:rPr>
                <w:rFonts w:ascii="Times New Roman" w:eastAsia="Verdana" w:hAnsi="Times New Roman"/>
                <w:b/>
                <w:iCs/>
              </w:rPr>
              <w:t>Рассылка наградного материала</w:t>
            </w:r>
          </w:p>
        </w:tc>
      </w:tr>
      <w:tr w:rsidR="00D531E6" w:rsidRPr="00D531E6" w:rsidTr="00ED608B">
        <w:trPr>
          <w:trHeight w:val="7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Default="00EA2682" w:rsidP="005C4A60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1</w:t>
            </w:r>
            <w:r>
              <w:rPr>
                <w:rFonts w:ascii="Times New Roman" w:eastAsia="Verdana" w:hAnsi="Times New Roman"/>
                <w:b/>
                <w:iCs/>
                <w:lang w:val="en-US"/>
              </w:rPr>
              <w:t>7</w:t>
            </w:r>
            <w:r w:rsidR="00401172">
              <w:rPr>
                <w:rFonts w:ascii="Times New Roman" w:eastAsia="Verdana" w:hAnsi="Times New Roman"/>
                <w:b/>
                <w:iCs/>
              </w:rPr>
              <w:t>.01</w:t>
            </w:r>
            <w:r w:rsidR="005C4A60">
              <w:rPr>
                <w:rFonts w:ascii="Times New Roman" w:eastAsia="Verdana" w:hAnsi="Times New Roman"/>
                <w:b/>
                <w:iCs/>
              </w:rPr>
              <w:t>.22г</w:t>
            </w:r>
            <w:r w:rsidR="00401172">
              <w:rPr>
                <w:rFonts w:ascii="Times New Roman" w:eastAsia="Verdana" w:hAnsi="Times New Roman"/>
                <w:b/>
                <w:iCs/>
              </w:rPr>
              <w:t>-</w:t>
            </w:r>
          </w:p>
          <w:p w:rsidR="005C4A60" w:rsidRPr="00D531E6" w:rsidRDefault="00EE6929" w:rsidP="005C4A60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31</w:t>
            </w:r>
            <w:r w:rsidR="005C4A60">
              <w:rPr>
                <w:rFonts w:ascii="Times New Roman" w:eastAsia="Verdana" w:hAnsi="Times New Roman"/>
                <w:b/>
                <w:iCs/>
              </w:rPr>
              <w:t>.01.2022г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EA2682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1</w:t>
            </w:r>
            <w:r>
              <w:rPr>
                <w:rFonts w:ascii="Times New Roman" w:eastAsia="Verdana" w:hAnsi="Times New Roman"/>
                <w:b/>
                <w:iCs/>
                <w:lang w:val="en-US"/>
              </w:rPr>
              <w:t>7</w:t>
            </w:r>
            <w:r w:rsidR="00423C93">
              <w:rPr>
                <w:rFonts w:ascii="Times New Roman" w:eastAsia="Verdana" w:hAnsi="Times New Roman"/>
                <w:b/>
                <w:iCs/>
              </w:rPr>
              <w:t>.01.2022</w:t>
            </w:r>
            <w:r w:rsidR="00D531E6" w:rsidRPr="00D531E6">
              <w:rPr>
                <w:rFonts w:ascii="Times New Roman" w:eastAsia="Verdana" w:hAnsi="Times New Roman"/>
                <w:b/>
                <w:iCs/>
              </w:rPr>
              <w:t>г.-</w:t>
            </w:r>
          </w:p>
          <w:p w:rsidR="00D531E6" w:rsidRPr="00D531E6" w:rsidRDefault="00EE6929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18</w:t>
            </w:r>
            <w:r w:rsidR="00423C93">
              <w:rPr>
                <w:rFonts w:ascii="Times New Roman" w:eastAsia="Verdana" w:hAnsi="Times New Roman"/>
                <w:b/>
                <w:iCs/>
              </w:rPr>
              <w:t>.02.2022</w:t>
            </w:r>
            <w:r w:rsidR="00D531E6" w:rsidRPr="00D531E6">
              <w:rPr>
                <w:rFonts w:ascii="Times New Roman" w:eastAsia="Verdana" w:hAnsi="Times New Roman"/>
                <w:b/>
                <w:iCs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EE6929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11</w:t>
            </w:r>
            <w:r w:rsidR="00401172">
              <w:rPr>
                <w:rFonts w:ascii="Times New Roman" w:eastAsia="Verdana" w:hAnsi="Times New Roman"/>
                <w:b/>
                <w:iCs/>
              </w:rPr>
              <w:t>.02.2022</w:t>
            </w:r>
            <w:r w:rsidR="00D531E6" w:rsidRPr="00D531E6">
              <w:rPr>
                <w:rFonts w:ascii="Times New Roman" w:eastAsia="Verdana" w:hAnsi="Times New Roman"/>
                <w:b/>
                <w:iCs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</w:p>
          <w:p w:rsidR="00D531E6" w:rsidRPr="00D531E6" w:rsidRDefault="00EE6929" w:rsidP="00D531E6">
            <w:pPr>
              <w:widowControl w:val="0"/>
              <w:tabs>
                <w:tab w:val="left" w:pos="1965"/>
              </w:tabs>
              <w:autoSpaceDE w:val="0"/>
              <w:autoSpaceDN w:val="0"/>
              <w:jc w:val="center"/>
              <w:rPr>
                <w:rFonts w:ascii="Times New Roman" w:eastAsia="Verdana" w:hAnsi="Times New Roman"/>
                <w:b/>
                <w:iCs/>
              </w:rPr>
            </w:pPr>
            <w:r>
              <w:rPr>
                <w:rFonts w:ascii="Times New Roman" w:eastAsia="Verdana" w:hAnsi="Times New Roman"/>
                <w:b/>
                <w:iCs/>
              </w:rPr>
              <w:t>до 18</w:t>
            </w:r>
            <w:r w:rsidR="00337D42">
              <w:rPr>
                <w:rFonts w:ascii="Times New Roman" w:eastAsia="Verdana" w:hAnsi="Times New Roman"/>
                <w:b/>
                <w:iCs/>
              </w:rPr>
              <w:t>.02.2022</w:t>
            </w:r>
            <w:r w:rsidR="00D531E6" w:rsidRPr="00D531E6">
              <w:rPr>
                <w:rFonts w:ascii="Times New Roman" w:eastAsia="Verdana" w:hAnsi="Times New Roman"/>
                <w:b/>
                <w:iCs/>
              </w:rPr>
              <w:t>г</w:t>
            </w:r>
          </w:p>
        </w:tc>
      </w:tr>
    </w:tbl>
    <w:p w:rsidR="00D531E6" w:rsidRPr="00D531E6" w:rsidRDefault="00D531E6" w:rsidP="00D531E6">
      <w:pPr>
        <w:widowControl w:val="0"/>
        <w:tabs>
          <w:tab w:val="left" w:pos="693"/>
        </w:tabs>
        <w:autoSpaceDE w:val="0"/>
        <w:autoSpaceDN w:val="0"/>
        <w:spacing w:before="73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4"/>
        </w:rPr>
      </w:pPr>
    </w:p>
    <w:p w:rsidR="00D531E6" w:rsidRPr="00D531E6" w:rsidRDefault="00D531E6" w:rsidP="00D531E6">
      <w:pPr>
        <w:widowControl w:val="0"/>
        <w:numPr>
          <w:ilvl w:val="0"/>
          <w:numId w:val="5"/>
        </w:numPr>
        <w:tabs>
          <w:tab w:val="left" w:pos="795"/>
        </w:tabs>
        <w:autoSpaceDE w:val="0"/>
        <w:autoSpaceDN w:val="0"/>
        <w:spacing w:before="1" w:after="0" w:line="240" w:lineRule="auto"/>
        <w:ind w:left="4521" w:right="578" w:hanging="40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КОНКУРСА И ПОРЯДОК ПРЕДОСТАВЛЕНИЯ  </w:t>
      </w:r>
    </w:p>
    <w:p w:rsidR="00D531E6" w:rsidRPr="00D531E6" w:rsidRDefault="00D531E6" w:rsidP="00D531E6">
      <w:pPr>
        <w:widowControl w:val="0"/>
        <w:tabs>
          <w:tab w:val="left" w:pos="795"/>
        </w:tabs>
        <w:autoSpaceDE w:val="0"/>
        <w:autoSpaceDN w:val="0"/>
        <w:spacing w:before="1" w:after="0" w:line="240" w:lineRule="auto"/>
        <w:ind w:left="4521" w:right="57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КОНКУРСНЫХ </w:t>
      </w:r>
      <w:r w:rsidRPr="00D531E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6.1. Участниками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медицинского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531E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реализующие</w:t>
      </w:r>
      <w:r w:rsidRPr="00D531E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общепрофессиональные дисциплины</w:t>
      </w:r>
      <w:r w:rsidRPr="00D531E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531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31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D531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D531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531E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D531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31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604F4">
        <w:rPr>
          <w:rFonts w:ascii="Times New Roman" w:eastAsia="Times New Roman" w:hAnsi="Times New Roman" w:cs="Times New Roman"/>
          <w:sz w:val="24"/>
          <w:szCs w:val="24"/>
        </w:rPr>
        <w:t>специальности  34.02.01.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604F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C6F5F">
        <w:rPr>
          <w:rFonts w:ascii="Times New Roman" w:eastAsia="Times New Roman" w:hAnsi="Times New Roman" w:cs="Times New Roman"/>
          <w:sz w:val="24"/>
          <w:szCs w:val="24"/>
        </w:rPr>
        <w:t>естринское дело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6.2. На конкурс предоставляются индивидуальные и коллективные методические разработки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2-х авторов)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рабочих тетрадей</w:t>
      </w:r>
      <w:r w:rsidRPr="00D531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для студентов.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6.3. Количество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531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31E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ограничено.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6.4. Конкурсные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обучающий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противоречить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стандартам,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общепризнанным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фактам,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этическим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 законодательству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несут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всю полноту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ответственности за</w:t>
      </w:r>
      <w:r w:rsidRPr="00D531E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представленной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тетради.</w:t>
      </w:r>
    </w:p>
    <w:p w:rsidR="00FA4F6D" w:rsidRPr="00FA4F6D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6.5. Рабочая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нескольким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темам</w:t>
      </w:r>
      <w:r w:rsidR="00FA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F6D" w:rsidRPr="00D531E6">
        <w:rPr>
          <w:rFonts w:ascii="Times New Roman" w:eastAsia="Times New Roman" w:hAnsi="Times New Roman" w:cs="Times New Roman"/>
          <w:sz w:val="24"/>
          <w:szCs w:val="24"/>
        </w:rPr>
        <w:t>ПМ.04</w:t>
      </w:r>
      <w:r w:rsidR="00FA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F6D" w:rsidRPr="00D53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F6D">
        <w:rPr>
          <w:rFonts w:ascii="Times New Roman" w:eastAsia="Times New Roman" w:hAnsi="Times New Roman" w:cs="Times New Roman"/>
          <w:sz w:val="24"/>
          <w:szCs w:val="24"/>
        </w:rPr>
        <w:t>Выполнение работ по профессии Младшая медицинская сестра по уходу за больными  МДК 04.02.</w:t>
      </w:r>
      <w:r w:rsidR="00FA4F6D" w:rsidRPr="00D53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F6D">
        <w:rPr>
          <w:rFonts w:ascii="Times New Roman" w:eastAsia="Times New Roman" w:hAnsi="Times New Roman" w:cs="Times New Roman"/>
          <w:sz w:val="24"/>
          <w:szCs w:val="24"/>
        </w:rPr>
        <w:t>Безопасная больничная среда для пациента и персонала</w:t>
      </w:r>
      <w:r w:rsidR="00FA4F6D">
        <w:rPr>
          <w:rFonts w:ascii="Times New Roman" w:eastAsia="Verdana" w:hAnsi="Times New Roman" w:cs="Times New Roman"/>
          <w:iCs/>
          <w:sz w:val="24"/>
          <w:szCs w:val="24"/>
        </w:rPr>
        <w:t xml:space="preserve"> 34</w:t>
      </w:r>
      <w:r w:rsidR="00FA4F6D" w:rsidRPr="00D531E6">
        <w:rPr>
          <w:rFonts w:ascii="Times New Roman" w:eastAsia="Verdana" w:hAnsi="Times New Roman" w:cs="Times New Roman"/>
          <w:iCs/>
          <w:sz w:val="24"/>
          <w:szCs w:val="24"/>
        </w:rPr>
        <w:t>.02.01</w:t>
      </w:r>
      <w:r w:rsidR="00FA4F6D">
        <w:rPr>
          <w:rFonts w:ascii="Times New Roman" w:eastAsia="Verdana" w:hAnsi="Times New Roman" w:cs="Times New Roman"/>
          <w:iCs/>
          <w:sz w:val="24"/>
          <w:szCs w:val="24"/>
        </w:rPr>
        <w:t xml:space="preserve"> Сестринское дело.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Конкурс проводится по номинации:</w:t>
      </w:r>
    </w:p>
    <w:p w:rsidR="00D531E6" w:rsidRPr="00FA4F6D" w:rsidRDefault="00D531E6" w:rsidP="00D531E6">
      <w:pPr>
        <w:tabs>
          <w:tab w:val="left" w:pos="567"/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i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- </w:t>
      </w:r>
      <w:r w:rsidRPr="00FA4F6D">
        <w:rPr>
          <w:rFonts w:ascii="Times New Roman" w:eastAsia="Verdana" w:hAnsi="Times New Roman" w:cs="Times New Roman"/>
          <w:b/>
          <w:i/>
          <w:iCs/>
          <w:sz w:val="24"/>
          <w:szCs w:val="24"/>
        </w:rPr>
        <w:t>Лучшая рабочая тетрадь для практических занятий по ПМ.</w:t>
      </w:r>
      <w:r w:rsidR="00CC6F5F" w:rsidRPr="00FA4F6D">
        <w:rPr>
          <w:rFonts w:ascii="Times New Roman" w:eastAsia="Verdana" w:hAnsi="Times New Roman" w:cs="Times New Roman"/>
          <w:b/>
          <w:i/>
          <w:iCs/>
          <w:sz w:val="24"/>
          <w:szCs w:val="24"/>
        </w:rPr>
        <w:t>04 Выполнение работ по профессии Младшая медицинская сестра по уходу за больными МДК 04.02 Безопасная больничная среда для пациента и персонала</w:t>
      </w:r>
    </w:p>
    <w:p w:rsidR="00B73EBC" w:rsidRPr="00FA4F6D" w:rsidRDefault="00B73EBC" w:rsidP="00D531E6">
      <w:pPr>
        <w:tabs>
          <w:tab w:val="left" w:pos="567"/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b/>
          <w:i/>
          <w:iCs/>
          <w:sz w:val="24"/>
          <w:szCs w:val="24"/>
        </w:rPr>
      </w:pPr>
      <w:r w:rsidRPr="00FA4F6D">
        <w:rPr>
          <w:rFonts w:ascii="Times New Roman" w:eastAsia="Verdana" w:hAnsi="Times New Roman" w:cs="Times New Roman"/>
          <w:b/>
          <w:i/>
          <w:iCs/>
          <w:sz w:val="24"/>
          <w:szCs w:val="24"/>
        </w:rPr>
        <w:t>-</w:t>
      </w:r>
      <w:r w:rsidR="00FA4F6D">
        <w:rPr>
          <w:rFonts w:ascii="Times New Roman" w:eastAsia="Verdana" w:hAnsi="Times New Roman" w:cs="Times New Roman"/>
          <w:b/>
          <w:i/>
          <w:iCs/>
          <w:sz w:val="24"/>
          <w:szCs w:val="24"/>
        </w:rPr>
        <w:t xml:space="preserve"> </w:t>
      </w:r>
      <w:r w:rsidRPr="00FA4F6D">
        <w:rPr>
          <w:rFonts w:ascii="Times New Roman" w:eastAsia="Verdana" w:hAnsi="Times New Roman" w:cs="Times New Roman"/>
          <w:b/>
          <w:i/>
          <w:iCs/>
          <w:sz w:val="24"/>
          <w:szCs w:val="24"/>
        </w:rPr>
        <w:t>Лучшая рабочая тетрадь для самостоятельной и внеаудиторной работы по ПМ.04.Выполнение работ по профессии Младшая медицинская сестра по уходу за больными МДК 04.02 Безопасная больничная среда для пациента и персонала</w:t>
      </w:r>
    </w:p>
    <w:p w:rsidR="00D531E6" w:rsidRPr="00D531E6" w:rsidRDefault="00D531E6" w:rsidP="00D531E6">
      <w:pPr>
        <w:tabs>
          <w:tab w:val="left" w:pos="567"/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 xml:space="preserve">6.6. </w:t>
      </w:r>
      <w:r w:rsidRPr="00D531E6">
        <w:rPr>
          <w:rFonts w:ascii="Times New Roman" w:eastAsia="Times New Roman" w:hAnsi="Times New Roman" w:cs="Times New Roman"/>
          <w:sz w:val="24"/>
        </w:rPr>
        <w:t>Структура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рабочей</w:t>
      </w:r>
      <w:r w:rsidRPr="00D531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тетради.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лист,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оглавление,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записку,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основная часть - методическое обеспечение тем и разделов разнообразными заданиями для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работы студентов, приложения</w:t>
      </w:r>
      <w:r w:rsidRPr="00D531E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Примерное</w:t>
      </w:r>
      <w:r w:rsidRPr="00D531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структурного</w:t>
      </w:r>
      <w:r w:rsidRPr="00D531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элемента: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Титульный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титульном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листе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работы;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авторе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полностью,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занимаемая</w:t>
      </w:r>
      <w:r w:rsidRPr="00D531E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должность).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Пояснительная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записка</w:t>
      </w:r>
    </w:p>
    <w:p w:rsidR="00D531E6" w:rsidRPr="00D531E6" w:rsidRDefault="00D531E6" w:rsidP="00D531E6">
      <w:pPr>
        <w:widowControl w:val="0"/>
        <w:autoSpaceDE w:val="0"/>
        <w:autoSpaceDN w:val="0"/>
        <w:spacing w:before="1" w:after="0" w:line="240" w:lineRule="auto"/>
        <w:ind w:left="212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Цель и задачи рабочей тетради, целевая аудитория, время в часах, отведенное на аудиторную</w:t>
      </w:r>
      <w:r w:rsidRPr="00D531E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часах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внеаудиторную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работу для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D531E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темы, согласно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рабочей программе.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Оглавление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Оформляется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стандартной</w:t>
      </w:r>
      <w:r w:rsidRPr="00D531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D531E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страниц.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Включает в себя: номер, тему занятия, что должен знать и уметь по данной теме, оснащение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предлагаемые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студенту,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выполнения,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работы студентов.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Приложения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(при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наличии)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Приложения необходимо: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пронумеровать;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название каждого приложения; каждое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приложение начинать с новой страницы. Также в приложении необходимо указать ответы к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заданиям.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212"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  <w:szCs w:val="24"/>
        </w:rPr>
        <w:t>6.7. Участники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прислать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рабочую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текстового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файла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*.doc, *.docx или</w:t>
      </w:r>
      <w:r w:rsidRPr="00D531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1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  <w:szCs w:val="24"/>
        </w:rPr>
        <w:t>формате pdf.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7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sz w:val="24"/>
        </w:rPr>
        <w:lastRenderedPageBreak/>
        <w:t>Заявку (приложение 1) и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конкурсную работу необходимо отправить</w:t>
      </w:r>
      <w:r w:rsidRPr="00D531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531E6">
        <w:rPr>
          <w:rFonts w:ascii="Times New Roman" w:eastAsia="Times New Roman" w:hAnsi="Times New Roman" w:cs="Times New Roman"/>
          <w:sz w:val="24"/>
        </w:rPr>
        <w:t>с</w:t>
      </w:r>
      <w:r w:rsidRPr="00D531E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="00FA4F6D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с 1</w:t>
      </w:r>
      <w:r w:rsidR="00EA2682" w:rsidRPr="00EA2682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7</w:t>
      </w:r>
      <w:r w:rsidR="00B73EBC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.01.2022</w:t>
      </w:r>
      <w:r w:rsidRPr="00D531E6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 xml:space="preserve"> года</w:t>
      </w:r>
      <w:r w:rsidR="00FA4F6D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 xml:space="preserve"> по</w:t>
      </w:r>
      <w:r w:rsidRPr="00D531E6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 xml:space="preserve"> </w:t>
      </w:r>
      <w:r w:rsidR="00FA4F6D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31 01.</w:t>
      </w:r>
      <w:r w:rsidR="00B73EBC">
        <w:rPr>
          <w:rFonts w:ascii="Times New Roman" w:eastAsia="Verdana" w:hAnsi="Times New Roman" w:cs="Times New Roman"/>
          <w:b/>
          <w:iCs/>
          <w:sz w:val="24"/>
          <w:szCs w:val="24"/>
          <w:u w:val="single"/>
        </w:rPr>
        <w:t>2022</w:t>
      </w:r>
      <w:r w:rsidRPr="00D531E6">
        <w:rPr>
          <w:rFonts w:ascii="Times New Roman" w:eastAsia="Times New Roman" w:hAnsi="Times New Roman" w:cs="Times New Roman"/>
          <w:sz w:val="24"/>
        </w:rPr>
        <w:t>г на е-mail:</w:t>
      </w:r>
      <w:r w:rsidRPr="00D531E6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9" w:history="1">
        <w:r w:rsidR="00EF0341" w:rsidRPr="00BD0044">
          <w:rPr>
            <w:rStyle w:val="aa"/>
            <w:rFonts w:ascii="Times New Roman" w:eastAsia="Times New Roman" w:hAnsi="Times New Roman" w:cs="Times New Roman"/>
            <w:sz w:val="24"/>
          </w:rPr>
          <w:t>Anna.Z28@yandex.ru</w:t>
        </w:r>
      </w:hyperlink>
      <w:r w:rsidR="00EF0341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F0341">
        <w:t xml:space="preserve"> </w:t>
      </w: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с темой письма «Конкурс РТ»</w:t>
      </w: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. Отправляя их, участник подтверждает свое согласие на обработку персональных данных. 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ind w:left="17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Все материалы должны быть помещены в одну электронную папку с ФИО автора, кратким наименованием учебного заведения и названием работы. Все содержащие файлы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7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и папки так же должны быть подписаны с указанием элемента работы.</w:t>
      </w:r>
    </w:p>
    <w:p w:rsidR="00D531E6" w:rsidRPr="00FA4F6D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7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FA4F6D">
        <w:rPr>
          <w:rFonts w:ascii="Times New Roman" w:eastAsia="Times New Roman" w:hAnsi="Times New Roman" w:cs="Times New Roman"/>
          <w:sz w:val="24"/>
          <w:szCs w:val="24"/>
        </w:rPr>
        <w:t>В случае несоблюдения сроков Организатор</w:t>
      </w:r>
      <w:r w:rsidRPr="00FA4F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4F6D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A4F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4F6D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FA4F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4F6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A4F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A4F6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FA4F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A4F6D">
        <w:rPr>
          <w:rFonts w:ascii="Times New Roman" w:eastAsia="Times New Roman" w:hAnsi="Times New Roman" w:cs="Times New Roman"/>
          <w:sz w:val="24"/>
          <w:szCs w:val="24"/>
        </w:rPr>
        <w:t>работы участников.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170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6.8. Присланные на Конкурс работы не рецензируются и не возвращаются.</w:t>
      </w:r>
    </w:p>
    <w:p w:rsidR="00D531E6" w:rsidRPr="00D531E6" w:rsidRDefault="00D531E6" w:rsidP="00D531E6">
      <w:pPr>
        <w:widowControl w:val="0"/>
        <w:tabs>
          <w:tab w:val="left" w:pos="691"/>
        </w:tabs>
        <w:autoSpaceDE w:val="0"/>
        <w:autoSpaceDN w:val="0"/>
        <w:spacing w:after="0" w:line="240" w:lineRule="auto"/>
        <w:ind w:left="283" w:right="228"/>
        <w:jc w:val="both"/>
        <w:rPr>
          <w:rFonts w:ascii="Times New Roman" w:eastAsia="Times New Roman" w:hAnsi="Times New Roman" w:cs="Times New Roman"/>
          <w:sz w:val="24"/>
        </w:rPr>
      </w:pP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531E6" w:rsidRPr="00D531E6" w:rsidRDefault="00D531E6" w:rsidP="00D531E6">
      <w:pPr>
        <w:widowControl w:val="0"/>
        <w:numPr>
          <w:ilvl w:val="0"/>
          <w:numId w:val="5"/>
        </w:numPr>
        <w:tabs>
          <w:tab w:val="left" w:pos="1965"/>
        </w:tabs>
        <w:autoSpaceDE w:val="0"/>
        <w:autoSpaceDN w:val="0"/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 xml:space="preserve">Критерии оценивания методической разработки 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ind w:left="927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7.1. Основными критериями при оценке представленных работ являются: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степень соответствия содержания методической работы требованиям ФГОС СПО;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разнообразие типов заданий;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оригинальность заданий;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наличие критерий заданий;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учет времени на аудиторную и внеаудиторную работу;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доступность содержания для целевой аудитории;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творческий подход и эстетическое оформление;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наличие эталонов ответов;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- наличие списка использованных источников и правильность их оформления.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7.2. Оценка критериев осуществляется по трехбалльной шкале: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2 балла – соответствует полностью (в полной мере);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1 балл – соответствует частично;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0 баллов – не соответствует (отсутствует).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7.3. Результаты оценки конкурсных работ ранжируются по убыванию суммы баллов, после чего из ранжированного перечня выделяются 3 лучших результата по каждой номинации.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8. Подведение итогов конкурса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left="927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8.1 Победители и призёры Конкурса определяются конкурсной комиссией. Призовые места могут быть отданы как творческим коллективам, так и индивидуальным  участникам.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8.2. Жюри оформляет протокол Конкурса, обобщает результаты и объявляет итоги. Информация об итогах Конкурса будет размещена на информационном сайте межрегиональной ассоциации РССПМО </w:t>
      </w:r>
      <w:hyperlink r:id="rId10" w:history="1">
        <w:r w:rsidRPr="00D531E6">
          <w:rPr>
            <w:rFonts w:ascii="Times New Roman" w:eastAsia="Verdana" w:hAnsi="Times New Roman" w:cs="Times New Roman"/>
            <w:iCs/>
            <w:color w:val="0000FF"/>
            <w:sz w:val="24"/>
            <w:szCs w:val="24"/>
            <w:u w:val="single"/>
          </w:rPr>
          <w:t>http://sibmedcoll.ru/</w:t>
        </w:r>
      </w:hyperlink>
    </w:p>
    <w:p w:rsidR="00D531E6" w:rsidRPr="00D531E6" w:rsidRDefault="00D531E6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Состав жюри формируется из числа преподавателей ОГБПОУ «Нижнеудинского медицинского училища»:</w:t>
      </w:r>
    </w:p>
    <w:p w:rsidR="00D531E6" w:rsidRPr="00D531E6" w:rsidRDefault="00D531E6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Гаркуша Ксения Александровна – методист;</w:t>
      </w:r>
    </w:p>
    <w:p w:rsidR="00D531E6" w:rsidRPr="00D531E6" w:rsidRDefault="00481584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Зуева Анна Игоревна</w:t>
      </w:r>
      <w:r w:rsidR="00D531E6"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преподаватель профессиональных модулей;</w:t>
      </w:r>
    </w:p>
    <w:p w:rsidR="00D531E6" w:rsidRPr="00D531E6" w:rsidRDefault="00382B8F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Марчан Татьяна Сергеевна</w:t>
      </w:r>
      <w:r w:rsidR="00D531E6"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</w:t>
      </w:r>
      <w:r w:rsidR="00DB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аватель </w:t>
      </w:r>
    </w:p>
    <w:p w:rsidR="00D531E6" w:rsidRPr="00D531E6" w:rsidRDefault="00D531E6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Леонтьева Екатерина Александровна – преподаватель общепрофессиональных дисциплин.</w:t>
      </w:r>
    </w:p>
    <w:p w:rsidR="00D531E6" w:rsidRPr="00D531E6" w:rsidRDefault="00D531E6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8.4. К полномочиям жюри относится: - оценивание выполненных работ; </w:t>
      </w:r>
    </w:p>
    <w:p w:rsidR="00D531E6" w:rsidRPr="00D531E6" w:rsidRDefault="00D531E6" w:rsidP="00D5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предложений по награждению победителей Конкурса.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8.5. Победители конкурса награждаются Дипломами 1,2,3 степени. Все участники Конкурса, не занявшие призовые места, получают Сертификаты участников.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8.6. Оргкомитет не предоставляет комментарии и объяснения по результатам и итогам Конкурса. Апелляции по итогам Конкурса не принимаются.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8.7 Дипломы и Сертификаты высылаются в электронном виде по электронной почте на адреса, указанные в заявках, в срок </w:t>
      </w:r>
      <w:r w:rsidR="00FA4F6D">
        <w:rPr>
          <w:rFonts w:ascii="Times New Roman" w:eastAsia="Verdana" w:hAnsi="Times New Roman" w:cs="Times New Roman"/>
          <w:b/>
          <w:iCs/>
          <w:sz w:val="24"/>
          <w:szCs w:val="24"/>
        </w:rPr>
        <w:t>до 18</w:t>
      </w:r>
      <w:r w:rsidR="00C906EB">
        <w:rPr>
          <w:rFonts w:ascii="Times New Roman" w:eastAsia="Verdana" w:hAnsi="Times New Roman" w:cs="Times New Roman"/>
          <w:b/>
          <w:iCs/>
          <w:sz w:val="24"/>
          <w:szCs w:val="24"/>
        </w:rPr>
        <w:t>.02.2022г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Default="00D531E6" w:rsidP="00D531E6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Default="00D531E6" w:rsidP="00D531E6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Default="00D531E6" w:rsidP="00D531E6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Default="00D531E6" w:rsidP="00D531E6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9. КОНТАКТНАЯ ИНФОРМАЦИЯ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Адрес: 665106, г. Нижнеудинск, ул. Лермонтова 20</w:t>
      </w:r>
    </w:p>
    <w:p w:rsidR="00D531E6" w:rsidRPr="00D531E6" w:rsidRDefault="00D531E6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Телефон: 8 (39557) 7-13-29</w:t>
      </w:r>
    </w:p>
    <w:p w:rsidR="008569DE" w:rsidRPr="00B248AC" w:rsidRDefault="00D531E6" w:rsidP="008569DE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Электронная почта: Контактные лица:</w:t>
      </w:r>
      <w:r w:rsidR="008569DE" w:rsidRPr="008569DE">
        <w:t xml:space="preserve"> </w:t>
      </w:r>
      <w:hyperlink r:id="rId11" w:history="1">
        <w:r w:rsidR="008569DE" w:rsidRPr="00BD0044">
          <w:rPr>
            <w:rStyle w:val="aa"/>
            <w:rFonts w:ascii="Times New Roman" w:eastAsia="Times New Roman" w:hAnsi="Times New Roman" w:cs="Times New Roman"/>
            <w:sz w:val="24"/>
          </w:rPr>
          <w:t>Anna.Z28@yandex.ru</w:t>
        </w:r>
      </w:hyperlink>
    </w:p>
    <w:p w:rsidR="00D531E6" w:rsidRPr="00D531E6" w:rsidRDefault="00B248AC" w:rsidP="00D531E6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>
        <w:rPr>
          <w:rFonts w:ascii="Times New Roman" w:eastAsia="Verdana" w:hAnsi="Times New Roman" w:cs="Times New Roman"/>
          <w:iCs/>
          <w:sz w:val="24"/>
          <w:szCs w:val="24"/>
        </w:rPr>
        <w:t>Зуева Анна Игоревна</w:t>
      </w:r>
      <w:r w:rsidR="00D531E6" w:rsidRPr="00D531E6">
        <w:rPr>
          <w:rFonts w:ascii="Times New Roman" w:eastAsia="Verdana" w:hAnsi="Times New Roman" w:cs="Times New Roman"/>
          <w:iCs/>
          <w:sz w:val="24"/>
          <w:szCs w:val="24"/>
        </w:rPr>
        <w:t xml:space="preserve"> – преподаватель </w:t>
      </w:r>
      <w:r w:rsidR="00D531E6" w:rsidRPr="00D531E6">
        <w:rPr>
          <w:rFonts w:ascii="Times New Roman" w:eastAsia="Times New Roman" w:hAnsi="Times New Roman" w:cs="Times New Roman"/>
          <w:sz w:val="24"/>
          <w:szCs w:val="24"/>
        </w:rPr>
        <w:t>ПМ.</w:t>
      </w:r>
      <w:r>
        <w:rPr>
          <w:rFonts w:ascii="Times New Roman" w:eastAsia="Times New Roman" w:hAnsi="Times New Roman" w:cs="Times New Roman"/>
          <w:sz w:val="24"/>
          <w:szCs w:val="24"/>
        </w:rPr>
        <w:t>04 Выполнение работ по профессии Младшая медицинская сестра  по уходу за больными МДК 04.02 Безопасная больничная среда для пациента и персонала</w:t>
      </w:r>
      <w:r w:rsidR="00D531E6" w:rsidRPr="00D53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89501332011</w:t>
      </w:r>
    </w:p>
    <w:p w:rsidR="0051181F" w:rsidRDefault="00D531E6" w:rsidP="000C7E00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531E6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почта: </w:t>
      </w:r>
      <w:hyperlink r:id="rId12" w:history="1">
        <w:r w:rsidR="00B248AC" w:rsidRPr="00BD0044">
          <w:rPr>
            <w:rStyle w:val="aa"/>
            <w:rFonts w:ascii="Times New Roman" w:eastAsia="Times New Roman" w:hAnsi="Times New Roman" w:cs="Times New Roman"/>
            <w:sz w:val="24"/>
          </w:rPr>
          <w:t>Anna.Z28@yandex.ru</w:t>
        </w:r>
      </w:hyperlink>
      <w:r w:rsidRPr="00D531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8AC">
        <w:rPr>
          <w:rFonts w:ascii="Times New Roman" w:eastAsia="Verdana" w:hAnsi="Times New Roman" w:cs="Times New Roman"/>
          <w:b/>
          <w:iCs/>
          <w:color w:val="0000FF" w:themeColor="hyperlink"/>
          <w:sz w:val="24"/>
          <w:szCs w:val="24"/>
          <w:u w:val="single"/>
        </w:rPr>
        <w:t xml:space="preserve"> </w:t>
      </w:r>
    </w:p>
    <w:p w:rsidR="0051181F" w:rsidRDefault="0051181F" w:rsidP="0051181F">
      <w:pPr>
        <w:tabs>
          <w:tab w:val="left" w:pos="1965"/>
        </w:tabs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iCs/>
          <w:sz w:val="24"/>
          <w:szCs w:val="24"/>
        </w:rPr>
        <w:t>Гаркуша Ксения Александровна - методист 89086594994</w:t>
      </w:r>
    </w:p>
    <w:p w:rsidR="0051181F" w:rsidRDefault="0051181F" w:rsidP="0051181F">
      <w:pPr>
        <w:rPr>
          <w:rFonts w:ascii="Times New Roman" w:eastAsia="Times New Roman" w:hAnsi="Times New Roman" w:cs="Times New Roman"/>
        </w:rPr>
      </w:pPr>
    </w:p>
    <w:p w:rsidR="0051181F" w:rsidRDefault="0051181F" w:rsidP="0051181F">
      <w:pPr>
        <w:rPr>
          <w:rFonts w:ascii="Times New Roman" w:eastAsia="Times New Roman" w:hAnsi="Times New Roman" w:cs="Times New Roman"/>
        </w:rPr>
      </w:pPr>
    </w:p>
    <w:p w:rsidR="00D531E6" w:rsidRPr="0051181F" w:rsidRDefault="00D531E6" w:rsidP="0051181F">
      <w:pPr>
        <w:rPr>
          <w:rFonts w:ascii="Times New Roman" w:eastAsia="Times New Roman" w:hAnsi="Times New Roman" w:cs="Times New Roman"/>
        </w:rPr>
        <w:sectPr w:rsidR="00D531E6" w:rsidRPr="0051181F" w:rsidSect="00567F64">
          <w:pgSz w:w="11910" w:h="16840"/>
          <w:pgMar w:top="851" w:right="1134" w:bottom="1701" w:left="1134" w:header="0" w:footer="775" w:gutter="0"/>
          <w:cols w:space="720"/>
        </w:sect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right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lastRenderedPageBreak/>
        <w:t>Приложение 1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4"/>
          <w:szCs w:val="24"/>
        </w:rPr>
      </w:pPr>
      <w:r w:rsidRPr="00D531E6">
        <w:rPr>
          <w:rFonts w:ascii="Times New Roman" w:eastAsia="Verdana" w:hAnsi="Times New Roman" w:cs="Times New Roman"/>
          <w:b/>
          <w:iCs/>
          <w:sz w:val="24"/>
          <w:szCs w:val="24"/>
        </w:rPr>
        <w:t>Заявка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sz w:val="24"/>
          <w:szCs w:val="24"/>
        </w:rPr>
        <w:t>На участие Межрегионального заочного конкурса</w:t>
      </w:r>
    </w:p>
    <w:p w:rsidR="00D531E6" w:rsidRPr="00D531E6" w:rsidRDefault="00D531E6" w:rsidP="00D531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1E6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рабочих тетрадей для практических занятий по  ПМ.04 </w:t>
      </w:r>
      <w:r w:rsidR="00A03B74">
        <w:rPr>
          <w:rFonts w:ascii="Times New Roman" w:eastAsia="Times New Roman" w:hAnsi="Times New Roman" w:cs="Times New Roman"/>
          <w:b/>
          <w:sz w:val="24"/>
          <w:szCs w:val="24"/>
        </w:rPr>
        <w:t xml:space="preserve"> «Выполнение работ по профессии Младшая медицинская сестра по уходу за больным» МДК 04.02 Безопасная больничная среда для пациента и персонала по специальности 34.02.01 Сестринское дело</w:t>
      </w: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p w:rsidR="00D531E6" w:rsidRPr="00D531E6" w:rsidRDefault="00D531E6" w:rsidP="00D531E6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i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531E6" w:rsidRPr="00D531E6" w:rsidTr="00ED608B">
        <w:trPr>
          <w:trHeight w:val="8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Полное наименование учебного заведения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  <w:tr w:rsidR="00D531E6" w:rsidRPr="00D531E6" w:rsidTr="00ED608B">
        <w:trPr>
          <w:trHeight w:val="83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Сокращенное наименование учебного заведения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  <w:tr w:rsidR="00D531E6" w:rsidRPr="00D531E6" w:rsidTr="00ED608B">
        <w:trPr>
          <w:trHeight w:val="83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Электронная почта (для рассылки наградных материалов)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  <w:tr w:rsidR="00D531E6" w:rsidRPr="00D531E6" w:rsidTr="00ED608B">
        <w:trPr>
          <w:trHeight w:val="10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Ф.И.О. преподавателя-участника (полностью без сокращений) или творческого коллектива (полностью без сокращений)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  <w:tr w:rsidR="00D531E6" w:rsidRPr="00D531E6" w:rsidTr="00ED608B">
        <w:trPr>
          <w:trHeight w:val="11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Номинация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  <w:tr w:rsidR="00D531E6" w:rsidRPr="00D531E6" w:rsidTr="00ED608B">
        <w:trPr>
          <w:trHeight w:val="9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  <w:r w:rsidRPr="00D531E6">
              <w:rPr>
                <w:rFonts w:ascii="Times New Roman" w:eastAsia="Verdana" w:hAnsi="Times New Roman"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E6" w:rsidRPr="00D531E6" w:rsidRDefault="00D531E6" w:rsidP="00D531E6">
            <w:pPr>
              <w:widowControl w:val="0"/>
              <w:autoSpaceDE w:val="0"/>
              <w:autoSpaceDN w:val="0"/>
              <w:jc w:val="both"/>
              <w:rPr>
                <w:rFonts w:ascii="Times New Roman" w:eastAsia="Verdana" w:hAnsi="Times New Roman"/>
                <w:iCs/>
                <w:sz w:val="24"/>
                <w:szCs w:val="24"/>
              </w:rPr>
            </w:pPr>
          </w:p>
        </w:tc>
      </w:tr>
    </w:tbl>
    <w:p w:rsidR="001A0D01" w:rsidRPr="00D531E6" w:rsidRDefault="001A0D01">
      <w:pPr>
        <w:rPr>
          <w:rFonts w:ascii="Times New Roman" w:hAnsi="Times New Roman" w:cs="Times New Roman"/>
          <w:sz w:val="24"/>
          <w:szCs w:val="24"/>
        </w:rPr>
      </w:pPr>
    </w:p>
    <w:sectPr w:rsidR="001A0D01" w:rsidRPr="00D5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88" w:rsidRDefault="00B56788" w:rsidP="00B73EBC">
      <w:pPr>
        <w:spacing w:after="0" w:line="240" w:lineRule="auto"/>
      </w:pPr>
      <w:r>
        <w:separator/>
      </w:r>
    </w:p>
  </w:endnote>
  <w:endnote w:type="continuationSeparator" w:id="0">
    <w:p w:rsidR="00B56788" w:rsidRDefault="00B56788" w:rsidP="00B7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88" w:rsidRDefault="00B56788" w:rsidP="00B73EBC">
      <w:pPr>
        <w:spacing w:after="0" w:line="240" w:lineRule="auto"/>
      </w:pPr>
      <w:r>
        <w:separator/>
      </w:r>
    </w:p>
  </w:footnote>
  <w:footnote w:type="continuationSeparator" w:id="0">
    <w:p w:rsidR="00B56788" w:rsidRDefault="00B56788" w:rsidP="00B73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599"/>
    <w:multiLevelType w:val="multilevel"/>
    <w:tmpl w:val="5AD61CA0"/>
    <w:lvl w:ilvl="0">
      <w:start w:val="1"/>
      <w:numFmt w:val="decimal"/>
      <w:lvlText w:val="%1"/>
      <w:lvlJc w:val="left"/>
      <w:pPr>
        <w:ind w:left="212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B104EA"/>
    <w:multiLevelType w:val="multilevel"/>
    <w:tmpl w:val="778EEE46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eastAsia="Verdana" w:hint="default"/>
      </w:rPr>
    </w:lvl>
  </w:abstractNum>
  <w:abstractNum w:abstractNumId="2" w15:restartNumberingAfterBreak="0">
    <w:nsid w:val="58C1357A"/>
    <w:multiLevelType w:val="multilevel"/>
    <w:tmpl w:val="9D0C70C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61" w:hanging="1800"/>
      </w:pPr>
      <w:rPr>
        <w:rFonts w:hint="default"/>
      </w:rPr>
    </w:lvl>
  </w:abstractNum>
  <w:abstractNum w:abstractNumId="3" w15:restartNumberingAfterBreak="0">
    <w:nsid w:val="64914CD1"/>
    <w:multiLevelType w:val="multilevel"/>
    <w:tmpl w:val="9D0C70C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61" w:hanging="1800"/>
      </w:pPr>
      <w:rPr>
        <w:rFonts w:hint="default"/>
      </w:rPr>
    </w:lvl>
  </w:abstractNum>
  <w:abstractNum w:abstractNumId="4" w15:restartNumberingAfterBreak="0">
    <w:nsid w:val="6FFB48A9"/>
    <w:multiLevelType w:val="hybridMultilevel"/>
    <w:tmpl w:val="995AB2F4"/>
    <w:lvl w:ilvl="0" w:tplc="CD8295AA">
      <w:start w:val="1"/>
      <w:numFmt w:val="decimal"/>
      <w:lvlText w:val="%1."/>
      <w:lvlJc w:val="left"/>
      <w:pPr>
        <w:ind w:left="38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622B38">
      <w:numFmt w:val="bullet"/>
      <w:lvlText w:val="•"/>
      <w:lvlJc w:val="left"/>
      <w:pPr>
        <w:ind w:left="4428" w:hanging="240"/>
      </w:pPr>
      <w:rPr>
        <w:rFonts w:hint="default"/>
        <w:lang w:val="ru-RU" w:eastAsia="en-US" w:bidi="ar-SA"/>
      </w:rPr>
    </w:lvl>
    <w:lvl w:ilvl="2" w:tplc="8454ED4E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3" w:tplc="5AEA31A2">
      <w:numFmt w:val="bullet"/>
      <w:lvlText w:val="•"/>
      <w:lvlJc w:val="left"/>
      <w:pPr>
        <w:ind w:left="5685" w:hanging="240"/>
      </w:pPr>
      <w:rPr>
        <w:rFonts w:hint="default"/>
        <w:lang w:val="ru-RU" w:eastAsia="en-US" w:bidi="ar-SA"/>
      </w:rPr>
    </w:lvl>
    <w:lvl w:ilvl="4" w:tplc="7CC40C38">
      <w:numFmt w:val="bullet"/>
      <w:lvlText w:val="•"/>
      <w:lvlJc w:val="left"/>
      <w:pPr>
        <w:ind w:left="6314" w:hanging="240"/>
      </w:pPr>
      <w:rPr>
        <w:rFonts w:hint="default"/>
        <w:lang w:val="ru-RU" w:eastAsia="en-US" w:bidi="ar-SA"/>
      </w:rPr>
    </w:lvl>
    <w:lvl w:ilvl="5" w:tplc="19AC50D6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6" w:tplc="82323B22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7" w:tplc="0194FB5A">
      <w:numFmt w:val="bullet"/>
      <w:lvlText w:val="•"/>
      <w:lvlJc w:val="left"/>
      <w:pPr>
        <w:ind w:left="8200" w:hanging="240"/>
      </w:pPr>
      <w:rPr>
        <w:rFonts w:hint="default"/>
        <w:lang w:val="ru-RU" w:eastAsia="en-US" w:bidi="ar-SA"/>
      </w:rPr>
    </w:lvl>
    <w:lvl w:ilvl="8" w:tplc="2DFA33D0">
      <w:numFmt w:val="bullet"/>
      <w:lvlText w:val="•"/>
      <w:lvlJc w:val="left"/>
      <w:pPr>
        <w:ind w:left="882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61"/>
    <w:rsid w:val="000C7E00"/>
    <w:rsid w:val="001124C2"/>
    <w:rsid w:val="001A0D01"/>
    <w:rsid w:val="001D329D"/>
    <w:rsid w:val="002604F4"/>
    <w:rsid w:val="00337D42"/>
    <w:rsid w:val="00382B8F"/>
    <w:rsid w:val="003E5CDD"/>
    <w:rsid w:val="00401172"/>
    <w:rsid w:val="00423C93"/>
    <w:rsid w:val="00424503"/>
    <w:rsid w:val="00481584"/>
    <w:rsid w:val="0051181F"/>
    <w:rsid w:val="00576CEF"/>
    <w:rsid w:val="005C4A60"/>
    <w:rsid w:val="006661A5"/>
    <w:rsid w:val="007D0BC4"/>
    <w:rsid w:val="008569DE"/>
    <w:rsid w:val="00885659"/>
    <w:rsid w:val="008B7042"/>
    <w:rsid w:val="00955BBE"/>
    <w:rsid w:val="009E2661"/>
    <w:rsid w:val="00A03B74"/>
    <w:rsid w:val="00A06F87"/>
    <w:rsid w:val="00AA0398"/>
    <w:rsid w:val="00AE6E7F"/>
    <w:rsid w:val="00B248AC"/>
    <w:rsid w:val="00B56788"/>
    <w:rsid w:val="00B56F3C"/>
    <w:rsid w:val="00B73EBC"/>
    <w:rsid w:val="00C62E02"/>
    <w:rsid w:val="00C906EB"/>
    <w:rsid w:val="00C90C6B"/>
    <w:rsid w:val="00CC6F5F"/>
    <w:rsid w:val="00D531E6"/>
    <w:rsid w:val="00DB04F9"/>
    <w:rsid w:val="00DF7C68"/>
    <w:rsid w:val="00E33367"/>
    <w:rsid w:val="00E73250"/>
    <w:rsid w:val="00EA2682"/>
    <w:rsid w:val="00EE3C7D"/>
    <w:rsid w:val="00EE6929"/>
    <w:rsid w:val="00EF0341"/>
    <w:rsid w:val="00FA4F6D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D3EB4-A367-47F4-A392-B8ED6BC6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D53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1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E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E3336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333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7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EBC"/>
  </w:style>
  <w:style w:type="paragraph" w:styleId="a8">
    <w:name w:val="footer"/>
    <w:basedOn w:val="a"/>
    <w:link w:val="a9"/>
    <w:uiPriority w:val="99"/>
    <w:unhideWhenUsed/>
    <w:rsid w:val="00B7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EBC"/>
  </w:style>
  <w:style w:type="character" w:styleId="aa">
    <w:name w:val="Hyperlink"/>
    <w:basedOn w:val="a0"/>
    <w:uiPriority w:val="99"/>
    <w:unhideWhenUsed/>
    <w:rsid w:val="00EF0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Z2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Z28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bmedcol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Z28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2ABD-3F8F-4314-A461-2066E086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2022-01-21T05:58:00Z</dcterms:created>
  <dcterms:modified xsi:type="dcterms:W3CDTF">2022-01-21T05:58:00Z</dcterms:modified>
</cp:coreProperties>
</file>